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235C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13530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9235C2">
        <w:rPr>
          <w:rFonts w:ascii="Arial" w:hAnsi="Arial" w:cs="Arial"/>
          <w:sz w:val="20"/>
          <w:szCs w:val="20"/>
        </w:rPr>
        <w:t>05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9235C2" w:rsidRPr="009235C2">
        <w:rPr>
          <w:rFonts w:ascii="Arial" w:hAnsi="Arial" w:cs="Arial"/>
          <w:sz w:val="20"/>
          <w:szCs w:val="20"/>
        </w:rPr>
        <w:t>Electro Mechanical Corporation</w:t>
      </w:r>
      <w:r w:rsidR="009235C2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013530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486748" w:rsidRDefault="009235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5C2">
        <w:rPr>
          <w:rFonts w:ascii="Arial" w:hAnsi="Arial" w:cs="Arial"/>
          <w:sz w:val="20"/>
          <w:szCs w:val="20"/>
        </w:rPr>
        <w:t xml:space="preserve">Article 1: Organize the Annual General Meeting of Shareholders in 2020 on </w:t>
      </w:r>
      <w:r w:rsidR="00486748">
        <w:rPr>
          <w:rFonts w:ascii="Arial" w:hAnsi="Arial" w:cs="Arial"/>
          <w:sz w:val="20"/>
          <w:szCs w:val="20"/>
        </w:rPr>
        <w:t>24 Jun 2020 at Victory Restaurant</w:t>
      </w:r>
    </w:p>
    <w:p w:rsidR="00486748" w:rsidRDefault="009235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5C2">
        <w:rPr>
          <w:rFonts w:ascii="Arial" w:hAnsi="Arial" w:cs="Arial"/>
          <w:sz w:val="20"/>
          <w:szCs w:val="20"/>
        </w:rPr>
        <w:t xml:space="preserve">Article 2: Approve the contents of the 2020 </w:t>
      </w:r>
      <w:r w:rsidR="00486748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486748" w:rsidRDefault="009235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5C2">
        <w:rPr>
          <w:rFonts w:ascii="Arial" w:hAnsi="Arial" w:cs="Arial"/>
          <w:sz w:val="20"/>
          <w:szCs w:val="20"/>
        </w:rPr>
        <w:t>Article 3: Appointing 01 Deputy Technical Director cum in charge of C</w:t>
      </w:r>
      <w:r w:rsidR="00486748">
        <w:rPr>
          <w:rFonts w:ascii="Arial" w:hAnsi="Arial" w:cs="Arial"/>
          <w:sz w:val="20"/>
          <w:szCs w:val="20"/>
        </w:rPr>
        <w:t xml:space="preserve">onstruction Enterprise; The Management Board </w:t>
      </w:r>
      <w:r w:rsidRPr="009235C2">
        <w:rPr>
          <w:rFonts w:ascii="Arial" w:hAnsi="Arial" w:cs="Arial"/>
          <w:sz w:val="20"/>
          <w:szCs w:val="20"/>
        </w:rPr>
        <w:t>considers personnel and su</w:t>
      </w:r>
      <w:r w:rsidR="00486748">
        <w:rPr>
          <w:rFonts w:ascii="Arial" w:hAnsi="Arial" w:cs="Arial"/>
          <w:sz w:val="20"/>
          <w:szCs w:val="20"/>
        </w:rPr>
        <w:t>bmits to the Board of Directors</w:t>
      </w:r>
    </w:p>
    <w:p w:rsidR="009235C2" w:rsidRDefault="009235C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35C2">
        <w:rPr>
          <w:rFonts w:ascii="Arial" w:hAnsi="Arial" w:cs="Arial"/>
          <w:sz w:val="20"/>
          <w:szCs w:val="20"/>
        </w:rPr>
        <w:t xml:space="preserve">Article 4: Members of the Board of Directors and the Management Board of </w:t>
      </w:r>
      <w:r w:rsidR="00486748" w:rsidRPr="00486748">
        <w:rPr>
          <w:rFonts w:ascii="Arial" w:hAnsi="Arial" w:cs="Arial"/>
          <w:sz w:val="20"/>
          <w:szCs w:val="20"/>
        </w:rPr>
        <w:t>Electro Mechanical Corporation</w:t>
      </w:r>
      <w:r w:rsidR="00486748">
        <w:rPr>
          <w:rFonts w:ascii="Arial" w:hAnsi="Arial" w:cs="Arial"/>
          <w:sz w:val="20"/>
          <w:szCs w:val="20"/>
        </w:rPr>
        <w:t xml:space="preserve"> are responsible for implementing </w:t>
      </w:r>
      <w:r w:rsidRPr="009235C2">
        <w:rPr>
          <w:rFonts w:ascii="Arial" w:hAnsi="Arial" w:cs="Arial"/>
          <w:sz w:val="20"/>
          <w:szCs w:val="20"/>
        </w:rPr>
        <w:t xml:space="preserve">this resolution. </w:t>
      </w:r>
      <w:bookmarkStart w:id="0" w:name="_GoBack"/>
      <w:bookmarkEnd w:id="0"/>
      <w:r w:rsidRPr="009235C2">
        <w:rPr>
          <w:rFonts w:ascii="Arial" w:hAnsi="Arial" w:cs="Arial"/>
          <w:sz w:val="20"/>
          <w:szCs w:val="20"/>
        </w:rPr>
        <w:t>This Resolution takes effect from the signing date</w:t>
      </w:r>
    </w:p>
    <w:sectPr w:rsidR="009235C2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3530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86748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35C2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323</cp:revision>
  <dcterms:created xsi:type="dcterms:W3CDTF">2019-10-16T10:03:00Z</dcterms:created>
  <dcterms:modified xsi:type="dcterms:W3CDTF">2020-06-09T10:00:00Z</dcterms:modified>
</cp:coreProperties>
</file>